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117E0" w14:textId="0F6A00A9" w:rsidR="00C45F80" w:rsidRDefault="00C45F80"/>
    <w:p w14:paraId="7A1A10BA" w14:textId="6277CD8B" w:rsidR="00EA0AE7" w:rsidRDefault="00E34A42" w:rsidP="00EA0AE7">
      <w:r>
        <w:t>EV</w:t>
      </w:r>
      <w:r w:rsidR="00EA0AE7">
        <w:t xml:space="preserve">IDENCIA </w:t>
      </w:r>
      <w:r w:rsidR="00100D04">
        <w:t>OBLIGACION</w:t>
      </w:r>
      <w:r w:rsidR="003A30C3">
        <w:t xml:space="preserve"> 4</w:t>
      </w:r>
      <w:r w:rsidR="00854FA7">
        <w:t>.</w:t>
      </w:r>
    </w:p>
    <w:p w14:paraId="5447C857" w14:textId="5500B1CB" w:rsidR="00EA0AE7" w:rsidRDefault="00EA0AE7"/>
    <w:tbl>
      <w:tblPr>
        <w:tblStyle w:val="Tablaconcuadrcula"/>
        <w:tblW w:w="10065" w:type="dxa"/>
        <w:tblInd w:w="-289" w:type="dxa"/>
        <w:tblLook w:val="04A0" w:firstRow="1" w:lastRow="0" w:firstColumn="1" w:lastColumn="0" w:noHBand="0" w:noVBand="1"/>
      </w:tblPr>
      <w:tblGrid>
        <w:gridCol w:w="522"/>
        <w:gridCol w:w="2271"/>
        <w:gridCol w:w="2590"/>
        <w:gridCol w:w="4682"/>
      </w:tblGrid>
      <w:tr w:rsidR="0023227C" w:rsidRPr="008E6FC5" w14:paraId="14366AB0" w14:textId="77777777" w:rsidTr="002A625F">
        <w:trPr>
          <w:trHeight w:val="212"/>
        </w:trPr>
        <w:tc>
          <w:tcPr>
            <w:tcW w:w="522" w:type="dxa"/>
          </w:tcPr>
          <w:p w14:paraId="60DD9E8D" w14:textId="77777777" w:rsidR="0023227C" w:rsidRPr="008E6FC5" w:rsidRDefault="0023227C" w:rsidP="0023227C">
            <w:pPr>
              <w:pStyle w:val="Sinespaciado"/>
              <w:rPr>
                <w:rFonts w:ascii="Arial" w:hAnsi="Arial" w:cs="Arial"/>
                <w:color w:val="000000" w:themeColor="text1"/>
              </w:rPr>
            </w:pPr>
            <w:r>
              <w:rPr>
                <w:rFonts w:ascii="Arial" w:hAnsi="Arial" w:cs="Arial"/>
                <w:color w:val="000000" w:themeColor="text1"/>
              </w:rPr>
              <w:t>4</w:t>
            </w:r>
          </w:p>
        </w:tc>
        <w:tc>
          <w:tcPr>
            <w:tcW w:w="2271" w:type="dxa"/>
          </w:tcPr>
          <w:p w14:paraId="04E26ACF" w14:textId="77777777" w:rsidR="0023227C" w:rsidRPr="00DF59E8" w:rsidRDefault="0023227C" w:rsidP="0023227C">
            <w:pPr>
              <w:widowControl w:val="0"/>
              <w:tabs>
                <w:tab w:val="left" w:pos="686"/>
                <w:tab w:val="left" w:pos="688"/>
              </w:tabs>
              <w:autoSpaceDE w:val="0"/>
              <w:autoSpaceDN w:val="0"/>
              <w:spacing w:before="120" w:line="240" w:lineRule="auto"/>
              <w:ind w:right="617"/>
              <w:rPr>
                <w:rFonts w:cs="Calibri"/>
                <w:sz w:val="22"/>
                <w:szCs w:val="22"/>
              </w:rPr>
            </w:pPr>
            <w:r w:rsidRPr="00DF59E8">
              <w:rPr>
                <w:rFonts w:cs="Calibri"/>
                <w:sz w:val="22"/>
                <w:szCs w:val="22"/>
              </w:rPr>
              <w:t>Brindar apoyo técnico en la estructuración precontractual incluyendo la elaboración de estudios previos y la participación técnica en etapas de evaluación para los proyectos relacionados con, la infraestructura física del centro de formación.</w:t>
            </w:r>
          </w:p>
          <w:p w14:paraId="3118651C" w14:textId="0028F2BE" w:rsidR="0023227C" w:rsidRPr="008E6FC5" w:rsidRDefault="0023227C" w:rsidP="0023227C">
            <w:pPr>
              <w:pStyle w:val="Sinespaciado"/>
              <w:rPr>
                <w:rFonts w:ascii="Arial" w:hAnsi="Arial" w:cs="Arial"/>
                <w:color w:val="000000" w:themeColor="text1"/>
              </w:rPr>
            </w:pPr>
          </w:p>
        </w:tc>
        <w:tc>
          <w:tcPr>
            <w:tcW w:w="2590" w:type="dxa"/>
          </w:tcPr>
          <w:p w14:paraId="5F6BE888" w14:textId="23111116" w:rsidR="0023227C" w:rsidRPr="008E6FC5" w:rsidRDefault="0023227C" w:rsidP="0023227C">
            <w:pPr>
              <w:pStyle w:val="Sinespaciado"/>
              <w:ind w:right="-108"/>
              <w:jc w:val="both"/>
              <w:rPr>
                <w:rFonts w:ascii="Arial" w:hAnsi="Arial" w:cs="Arial"/>
                <w:color w:val="000000" w:themeColor="text1"/>
              </w:rPr>
            </w:pPr>
            <w:r w:rsidRPr="00E34D2E">
              <w:rPr>
                <w:rFonts w:eastAsia="Calibri" w:cs="Calibri"/>
                <w:sz w:val="22"/>
                <w:szCs w:val="22"/>
              </w:rPr>
              <w:t>Se brindó apoyo técnico especializado en la etapa precontractual y de acompañamiento de los procesos de infraestructura de la Regional Tolima, participando activamente en la estructuración, formulación y elaboración de los estudios previos, anexos técnicos y análisis económicos para los proyectos de mantenimiento de cuartos de almacenamiento (Despacho Regional y Centro de Comercio y Servicios), el mantenimiento correctivo de tanques de agua (Sede Principal y Subsede Melgar), y el mantenimiento integral de las redes hidrosanitarias. Asimismo, se aportó el soporte técnico en la estructuración precontractual bajo la modalidad de monto agotable para el sistema de ascensores, participando activamente en la etapa de evaluación técnica de dicho proceso; finalmente, se realizó el acompañamiento técnico permanente en la estructuración y desarrollo de los procesos para el sistema de bombas eyectoras y el mantenimiento de las redes eléctricas de la entidad</w:t>
            </w:r>
          </w:p>
        </w:tc>
        <w:tc>
          <w:tcPr>
            <w:tcW w:w="4682" w:type="dxa"/>
          </w:tcPr>
          <w:p w14:paraId="2434014E" w14:textId="77777777" w:rsidR="0023227C" w:rsidRPr="00E34D2E" w:rsidRDefault="0023227C" w:rsidP="0023227C">
            <w:pPr>
              <w:pStyle w:val="Sinespaciado"/>
              <w:spacing w:after="160"/>
              <w:jc w:val="both"/>
              <w:rPr>
                <w:rFonts w:cs="Calibri"/>
                <w:sz w:val="22"/>
                <w:szCs w:val="22"/>
              </w:rPr>
            </w:pPr>
            <w:r w:rsidRPr="00E34D2E">
              <w:rPr>
                <w:rFonts w:cs="Calibri"/>
                <w:sz w:val="22"/>
                <w:szCs w:val="22"/>
              </w:rPr>
              <w:t>El cumplimiento de estas actividades se respalda mediante los estudios previos, anexos técnicos y pliegos de especificaciones elaborados para los proyectos de redes hidrosanitarias, tanques de agua y cuartos de almacenamiento; el análisis de mercado y el correspondiente informe o acta de evaluación técnica del proceso de mantenimiento de ascensores; y las fichas, memorias o documentos técnicos complementarios derivados del acompañamiento a los procesos de bombas eyectoras y mantenimiento eléctrico en las instalaciones de la entidad.</w:t>
            </w:r>
          </w:p>
          <w:p w14:paraId="49C48BDD" w14:textId="60C9439E" w:rsidR="0023227C" w:rsidRPr="008E6FC5" w:rsidRDefault="0023227C" w:rsidP="0023227C">
            <w:pPr>
              <w:pStyle w:val="Sinespaciado"/>
              <w:jc w:val="both"/>
              <w:rPr>
                <w:rFonts w:ascii="Arial" w:hAnsi="Arial" w:cs="Arial"/>
                <w:color w:val="000000" w:themeColor="text1"/>
              </w:rPr>
            </w:pPr>
          </w:p>
        </w:tc>
      </w:tr>
    </w:tbl>
    <w:p w14:paraId="17083B59" w14:textId="47AAAD0F" w:rsidR="001D1D17" w:rsidRDefault="001D1D17">
      <w:pPr>
        <w:rPr>
          <w:noProof/>
        </w:rPr>
      </w:pPr>
      <w:r w:rsidRPr="001D1D17">
        <w:rPr>
          <w:noProof/>
        </w:rPr>
        <w:lastRenderedPageBreak/>
        <w:t xml:space="preserve"> </w:t>
      </w:r>
    </w:p>
    <w:p w14:paraId="5AD96BCA" w14:textId="3C09C83B" w:rsidR="005841DB" w:rsidRDefault="001D1D17">
      <w:r w:rsidRPr="001D1D17">
        <w:rPr>
          <w:noProof/>
        </w:rPr>
        <w:t xml:space="preserve"> </w:t>
      </w:r>
    </w:p>
    <w:p w14:paraId="43098E40" w14:textId="54DBA241" w:rsidR="00161D1D" w:rsidRDefault="00161D1D"/>
    <w:p w14:paraId="3D85DBCB" w14:textId="77777777" w:rsidR="008200AD" w:rsidRDefault="008200AD"/>
    <w:p w14:paraId="6DAD3B78" w14:textId="08EC6791" w:rsidR="008200AD" w:rsidRDefault="008200AD"/>
    <w:p w14:paraId="6E85EA4B" w14:textId="77777777" w:rsidR="00413134" w:rsidRDefault="00413134"/>
    <w:p w14:paraId="464E570B" w14:textId="704DD1E1" w:rsidR="00413134" w:rsidRDefault="00413134"/>
    <w:p w14:paraId="69DDC8D1" w14:textId="77777777" w:rsidR="00161D1D" w:rsidRDefault="00161D1D"/>
    <w:sectPr w:rsidR="00161D1D" w:rsidSect="0068461A">
      <w:pgSz w:w="12240" w:h="15840"/>
      <w:pgMar w:top="1560"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DEB"/>
    <w:rsid w:val="0005303E"/>
    <w:rsid w:val="00060202"/>
    <w:rsid w:val="00091FC6"/>
    <w:rsid w:val="000A571B"/>
    <w:rsid w:val="000C2EEA"/>
    <w:rsid w:val="000F35C0"/>
    <w:rsid w:val="00100D04"/>
    <w:rsid w:val="00125716"/>
    <w:rsid w:val="00131CBD"/>
    <w:rsid w:val="00152DB8"/>
    <w:rsid w:val="0016028A"/>
    <w:rsid w:val="00160D7E"/>
    <w:rsid w:val="00161D1D"/>
    <w:rsid w:val="00161EEB"/>
    <w:rsid w:val="001709AE"/>
    <w:rsid w:val="001D1D17"/>
    <w:rsid w:val="001F1769"/>
    <w:rsid w:val="0023227C"/>
    <w:rsid w:val="00235825"/>
    <w:rsid w:val="002522CE"/>
    <w:rsid w:val="002A55DB"/>
    <w:rsid w:val="002C5478"/>
    <w:rsid w:val="003437BE"/>
    <w:rsid w:val="0035166C"/>
    <w:rsid w:val="003A30C3"/>
    <w:rsid w:val="003F4192"/>
    <w:rsid w:val="00413134"/>
    <w:rsid w:val="004D0218"/>
    <w:rsid w:val="004D41A1"/>
    <w:rsid w:val="004F46D0"/>
    <w:rsid w:val="005806A9"/>
    <w:rsid w:val="005841DB"/>
    <w:rsid w:val="005879AA"/>
    <w:rsid w:val="005B1F6E"/>
    <w:rsid w:val="00681A2B"/>
    <w:rsid w:val="0068461A"/>
    <w:rsid w:val="00685B6D"/>
    <w:rsid w:val="006D7652"/>
    <w:rsid w:val="006F49BC"/>
    <w:rsid w:val="00725867"/>
    <w:rsid w:val="00732BB1"/>
    <w:rsid w:val="00750BDF"/>
    <w:rsid w:val="008200AD"/>
    <w:rsid w:val="00850184"/>
    <w:rsid w:val="00854CD4"/>
    <w:rsid w:val="00854FA7"/>
    <w:rsid w:val="00870E4E"/>
    <w:rsid w:val="00885415"/>
    <w:rsid w:val="00886C1F"/>
    <w:rsid w:val="008E5ED0"/>
    <w:rsid w:val="0094397C"/>
    <w:rsid w:val="00945949"/>
    <w:rsid w:val="00987401"/>
    <w:rsid w:val="009E658F"/>
    <w:rsid w:val="009E7DAD"/>
    <w:rsid w:val="009F599D"/>
    <w:rsid w:val="00A2592D"/>
    <w:rsid w:val="00A44530"/>
    <w:rsid w:val="00A92F02"/>
    <w:rsid w:val="00A931CE"/>
    <w:rsid w:val="00AA66AC"/>
    <w:rsid w:val="00AE51EE"/>
    <w:rsid w:val="00B5597C"/>
    <w:rsid w:val="00B62685"/>
    <w:rsid w:val="00C03093"/>
    <w:rsid w:val="00C2741E"/>
    <w:rsid w:val="00C27E26"/>
    <w:rsid w:val="00C45F80"/>
    <w:rsid w:val="00CC498B"/>
    <w:rsid w:val="00CD553C"/>
    <w:rsid w:val="00D13256"/>
    <w:rsid w:val="00D4389D"/>
    <w:rsid w:val="00D560F7"/>
    <w:rsid w:val="00D96455"/>
    <w:rsid w:val="00D96997"/>
    <w:rsid w:val="00DA0497"/>
    <w:rsid w:val="00DB38DD"/>
    <w:rsid w:val="00DC1DEB"/>
    <w:rsid w:val="00DC5C07"/>
    <w:rsid w:val="00DE6683"/>
    <w:rsid w:val="00DF6EE9"/>
    <w:rsid w:val="00E26CF4"/>
    <w:rsid w:val="00E34A42"/>
    <w:rsid w:val="00E416D5"/>
    <w:rsid w:val="00E46338"/>
    <w:rsid w:val="00E5265F"/>
    <w:rsid w:val="00E64D78"/>
    <w:rsid w:val="00EA0AE7"/>
    <w:rsid w:val="00EA0BE0"/>
    <w:rsid w:val="00EB583A"/>
    <w:rsid w:val="00F05721"/>
    <w:rsid w:val="00F4578B"/>
    <w:rsid w:val="00F978DA"/>
    <w:rsid w:val="00FA0296"/>
    <w:rsid w:val="00FC6154"/>
    <w:rsid w:val="00FF2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871F6"/>
  <w15:chartTrackingRefBased/>
  <w15:docId w15:val="{FE5F0C8B-67ED-4F17-8D52-99A97693A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DEB"/>
    <w:pPr>
      <w:spacing w:after="200" w:line="276" w:lineRule="auto"/>
    </w:pPr>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DC1DEB"/>
    <w:pPr>
      <w:spacing w:after="0" w:line="240" w:lineRule="auto"/>
    </w:pPr>
    <w:rPr>
      <w:rFonts w:ascii="Calibri" w:eastAsia="Calibri" w:hAnsi="Calibri" w:cs="Times New Roman"/>
      <w:sz w:val="20"/>
      <w:szCs w:val="20"/>
      <w:lang w:val="es-CO"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qFormat/>
    <w:rsid w:val="00DC1DEB"/>
    <w:pPr>
      <w:spacing w:after="0" w:line="240" w:lineRule="auto"/>
    </w:pPr>
    <w:rPr>
      <w:rFonts w:eastAsiaTheme="minorEastAsia"/>
      <w:lang w:val="es-CO" w:eastAsia="es-CO"/>
    </w:rPr>
  </w:style>
  <w:style w:type="character" w:customStyle="1" w:styleId="SinespaciadoCar">
    <w:name w:val="Sin espaciado Car"/>
    <w:basedOn w:val="Fuentedeprrafopredeter"/>
    <w:link w:val="Sinespaciado"/>
    <w:uiPriority w:val="1"/>
    <w:rsid w:val="00DC1DEB"/>
    <w:rPr>
      <w:rFonts w:eastAsiaTheme="minorEastAsia"/>
      <w:lang w:val="es-CO" w:eastAsia="es-CO"/>
    </w:rPr>
  </w:style>
  <w:style w:type="table" w:customStyle="1" w:styleId="TableNormal">
    <w:name w:val="Table Normal"/>
    <w:uiPriority w:val="2"/>
    <w:semiHidden/>
    <w:unhideWhenUsed/>
    <w:qFormat/>
    <w:rsid w:val="00DC5C07"/>
    <w:pPr>
      <w:widowControl w:val="0"/>
      <w:autoSpaceDE w:val="0"/>
      <w:autoSpaceDN w:val="0"/>
      <w:spacing w:after="0" w:line="240" w:lineRule="auto"/>
    </w:pPr>
    <w:rPr>
      <w:rFonts w:eastAsia="Times New Roman" w:cs="Times New Roman"/>
    </w:rPr>
    <w:tblPr>
      <w:tblInd w:w="0" w:type="dxa"/>
      <w:tblCellMar>
        <w:top w:w="0" w:type="dxa"/>
        <w:left w:w="0" w:type="dxa"/>
        <w:bottom w:w="0" w:type="dxa"/>
        <w:right w:w="0" w:type="dxa"/>
      </w:tblCellMar>
    </w:tblPr>
  </w:style>
  <w:style w:type="paragraph" w:customStyle="1" w:styleId="xxmsonormal">
    <w:name w:val="x_x_msonormal"/>
    <w:basedOn w:val="Normal"/>
    <w:rsid w:val="00100D04"/>
    <w:pPr>
      <w:spacing w:after="0" w:line="240" w:lineRule="auto"/>
    </w:pPr>
    <w:rPr>
      <w:rFonts w:eastAsiaTheme="minorHAnsi" w:cs="Calibri"/>
      <w:lang w:eastAsia="es-CO"/>
    </w:rPr>
  </w:style>
  <w:style w:type="paragraph" w:styleId="Encabezado">
    <w:name w:val="header"/>
    <w:basedOn w:val="Normal"/>
    <w:link w:val="EncabezadoCar"/>
    <w:unhideWhenUsed/>
    <w:rsid w:val="00C2741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2741E"/>
    <w:rPr>
      <w:rFonts w:ascii="Calibri" w:eastAsia="Calibri" w:hAnsi="Calibri" w:cs="Times New Roman"/>
      <w:lang w:val="es-CO"/>
    </w:rPr>
  </w:style>
  <w:style w:type="paragraph" w:styleId="Ttulo">
    <w:name w:val="Title"/>
    <w:basedOn w:val="Normal"/>
    <w:next w:val="Normal"/>
    <w:link w:val="TtuloCar"/>
    <w:uiPriority w:val="10"/>
    <w:qFormat/>
    <w:rsid w:val="00CC498B"/>
    <w:pPr>
      <w:keepNext/>
      <w:keepLines/>
      <w:spacing w:before="480" w:after="120"/>
      <w:jc w:val="both"/>
    </w:pPr>
    <w:rPr>
      <w:rFonts w:cs="Calibri"/>
      <w:b/>
      <w:sz w:val="72"/>
      <w:szCs w:val="72"/>
      <w:lang w:eastAsia="es-CO"/>
    </w:rPr>
  </w:style>
  <w:style w:type="character" w:customStyle="1" w:styleId="TtuloCar">
    <w:name w:val="Título Car"/>
    <w:basedOn w:val="Fuentedeprrafopredeter"/>
    <w:link w:val="Ttulo"/>
    <w:uiPriority w:val="10"/>
    <w:rsid w:val="00CC498B"/>
    <w:rPr>
      <w:rFonts w:ascii="Calibri" w:eastAsia="Calibri" w:hAnsi="Calibri" w:cs="Calibri"/>
      <w:b/>
      <w:sz w:val="72"/>
      <w:szCs w:val="72"/>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199015">
      <w:bodyDiv w:val="1"/>
      <w:marLeft w:val="0"/>
      <w:marRight w:val="0"/>
      <w:marTop w:val="0"/>
      <w:marBottom w:val="0"/>
      <w:divBdr>
        <w:top w:val="none" w:sz="0" w:space="0" w:color="auto"/>
        <w:left w:val="none" w:sz="0" w:space="0" w:color="auto"/>
        <w:bottom w:val="none" w:sz="0" w:space="0" w:color="auto"/>
        <w:right w:val="none" w:sz="0" w:space="0" w:color="auto"/>
      </w:divBdr>
      <w:divsChild>
        <w:div w:id="238174239">
          <w:marLeft w:val="0"/>
          <w:marRight w:val="0"/>
          <w:marTop w:val="0"/>
          <w:marBottom w:val="0"/>
          <w:divBdr>
            <w:top w:val="none" w:sz="0" w:space="0" w:color="auto"/>
            <w:left w:val="none" w:sz="0" w:space="0" w:color="auto"/>
            <w:bottom w:val="none" w:sz="0" w:space="0" w:color="auto"/>
            <w:right w:val="none" w:sz="0" w:space="0" w:color="auto"/>
          </w:divBdr>
        </w:div>
        <w:div w:id="133985415">
          <w:marLeft w:val="0"/>
          <w:marRight w:val="0"/>
          <w:marTop w:val="0"/>
          <w:marBottom w:val="0"/>
          <w:divBdr>
            <w:top w:val="none" w:sz="0" w:space="0" w:color="auto"/>
            <w:left w:val="none" w:sz="0" w:space="0" w:color="auto"/>
            <w:bottom w:val="none" w:sz="0" w:space="0" w:color="auto"/>
            <w:right w:val="none" w:sz="0" w:space="0" w:color="auto"/>
          </w:divBdr>
        </w:div>
      </w:divsChild>
    </w:div>
    <w:div w:id="1555119216">
      <w:bodyDiv w:val="1"/>
      <w:marLeft w:val="0"/>
      <w:marRight w:val="0"/>
      <w:marTop w:val="0"/>
      <w:marBottom w:val="0"/>
      <w:divBdr>
        <w:top w:val="none" w:sz="0" w:space="0" w:color="auto"/>
        <w:left w:val="none" w:sz="0" w:space="0" w:color="auto"/>
        <w:bottom w:val="none" w:sz="0" w:space="0" w:color="auto"/>
        <w:right w:val="none" w:sz="0" w:space="0" w:color="auto"/>
      </w:divBdr>
      <w:divsChild>
        <w:div w:id="961115933">
          <w:marLeft w:val="0"/>
          <w:marRight w:val="0"/>
          <w:marTop w:val="0"/>
          <w:marBottom w:val="0"/>
          <w:divBdr>
            <w:top w:val="none" w:sz="0" w:space="0" w:color="auto"/>
            <w:left w:val="none" w:sz="0" w:space="0" w:color="auto"/>
            <w:bottom w:val="none" w:sz="0" w:space="0" w:color="auto"/>
            <w:right w:val="none" w:sz="0" w:space="0" w:color="auto"/>
          </w:divBdr>
        </w:div>
        <w:div w:id="10577050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274</Words>
  <Characters>1509</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 Ivan Torres Avila</dc:creator>
  <cp:keywords/>
  <dc:description/>
  <cp:lastModifiedBy>Shirly Paola Indira Morales Ruiz</cp:lastModifiedBy>
  <cp:revision>55</cp:revision>
  <dcterms:created xsi:type="dcterms:W3CDTF">2023-02-16T16:31:00Z</dcterms:created>
  <dcterms:modified xsi:type="dcterms:W3CDTF">2026-06-19T16:33:00Z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2025-03-19T02:10:52Z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cb4b293b-b111-4f90-b5c7-bbe9b4fee4de</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